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2342"/>
        <w:gridCol w:w="2011"/>
        <w:gridCol w:w="1440"/>
        <w:gridCol w:w="1073"/>
        <w:gridCol w:w="893"/>
        <w:gridCol w:w="766"/>
        <w:gridCol w:w="1147"/>
        <w:gridCol w:w="1280"/>
        <w:gridCol w:w="1473"/>
        <w:gridCol w:w="1470"/>
      </w:tblGrid>
      <w:tr w:rsidR="00D317BD" w:rsidRPr="00E203F5" w:rsidTr="00D317BD">
        <w:trPr>
          <w:trHeight w:val="2009"/>
        </w:trPr>
        <w:tc>
          <w:tcPr>
            <w:tcW w:w="450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Приложение № 1 к постановлению</w:t>
            </w:r>
          </w:p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Администрации Марковского сельского поселения</w:t>
            </w:r>
          </w:p>
          <w:p w:rsidR="00D317BD" w:rsidRDefault="00D317BD" w:rsidP="000C1687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№ </w:t>
            </w:r>
            <w:r w:rsidR="000C168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от</w:t>
            </w:r>
            <w:r w:rsidR="000C1687">
              <w:rPr>
                <w:rFonts w:ascii="Times New Roman" w:hAnsi="Times New Roman"/>
                <w:b/>
                <w:sz w:val="20"/>
                <w:szCs w:val="20"/>
              </w:rPr>
              <w:t xml:space="preserve"> 09.04.2025 г.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709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B4045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sz w:val="20"/>
                <w:szCs w:val="20"/>
              </w:rPr>
              <w:t>Сведения о показателях (индикаторах) и их значениях муниципальной программы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Марковского</w:t>
            </w:r>
            <w:r w:rsidRPr="00E203F5">
              <w:rPr>
                <w:rFonts w:ascii="Times New Roman" w:hAnsi="Times New Roman"/>
                <w:b/>
                <w:sz w:val="20"/>
                <w:szCs w:val="20"/>
              </w:rPr>
              <w:t xml:space="preserve"> сельского поселения Каменского муниципального района  Воронежской области</w:t>
            </w:r>
          </w:p>
        </w:tc>
        <w:tc>
          <w:tcPr>
            <w:tcW w:w="497" w:type="pct"/>
          </w:tcPr>
          <w:p w:rsidR="00D317BD" w:rsidRPr="00E203F5" w:rsidRDefault="00D317BD" w:rsidP="00B40455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1125"/>
        </w:trPr>
        <w:tc>
          <w:tcPr>
            <w:tcW w:w="301" w:type="pct"/>
            <w:vMerge w:val="restar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E203F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203F5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792" w:type="pct"/>
            <w:vMerge w:val="restar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680" w:type="pct"/>
            <w:vMerge w:val="restar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Пункт Федерального плана</w:t>
            </w:r>
            <w:r w:rsidRPr="00E203F5">
              <w:rPr>
                <w:rFonts w:ascii="Times New Roman" w:hAnsi="Times New Roman"/>
                <w:sz w:val="20"/>
                <w:szCs w:val="20"/>
              </w:rPr>
              <w:br/>
              <w:t xml:space="preserve"> статистических работ</w:t>
            </w:r>
          </w:p>
        </w:tc>
        <w:tc>
          <w:tcPr>
            <w:tcW w:w="487" w:type="pct"/>
            <w:vMerge w:val="restar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2243" w:type="pct"/>
            <w:gridSpan w:val="6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vMerge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pct"/>
            <w:vMerge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49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9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№ 3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"РАЗВИТИЕ ТЕРРИТОРИИ ПОСЕЛЕНИЯ  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1."РАЗВИТИЕ СОЦИАЛЬНОЙ И ИНЖЕНЕРНОЙ ИНФРАСТРУКТУРЫ"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1.1 "Реконструкция, ремонт сетей объектов водоснабжения"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79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реконструкция и ремонт сетей водоснабжения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D317BD" w:rsidRPr="00540D68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3.1.1.2</w:t>
            </w:r>
          </w:p>
        </w:tc>
        <w:tc>
          <w:tcPr>
            <w:tcW w:w="792" w:type="pct"/>
            <w:shd w:val="clear" w:color="auto" w:fill="auto"/>
          </w:tcPr>
          <w:p w:rsidR="00D317BD" w:rsidRPr="00CC1D9F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D9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перебуривание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артезианских скважин и замена башен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Рожновского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Основное мероприятие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1.2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Реформирование и модернизация коммунального хозяйства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792" w:type="pct"/>
            <w:shd w:val="clear" w:color="auto" w:fill="auto"/>
          </w:tcPr>
          <w:p w:rsidR="00D317BD" w:rsidRPr="00582074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82074">
              <w:rPr>
                <w:sz w:val="20"/>
                <w:szCs w:val="20"/>
              </w:rPr>
              <w:t>одержание и ремонт тепловых сетей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388" w:type="pct"/>
            <w:shd w:val="clear" w:color="auto" w:fill="auto"/>
          </w:tcPr>
          <w:p w:rsidR="00D317BD" w:rsidRPr="00540D68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D68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3.1.2.2</w:t>
            </w:r>
          </w:p>
        </w:tc>
        <w:tc>
          <w:tcPr>
            <w:tcW w:w="79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 ремонт газовой котельной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</w:tcPr>
          <w:p w:rsidR="00D317BD" w:rsidRPr="00540D68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D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2."Благоустройство территории поселения"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2.1"Развитие уличного освещения"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79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 xml:space="preserve">Содержание сетей уличного освещения 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  <w:proofErr w:type="spellStart"/>
            <w:r w:rsidRPr="00E203F5">
              <w:rPr>
                <w:rFonts w:ascii="Times New Roman" w:hAnsi="Times New Roman"/>
                <w:sz w:val="20"/>
                <w:szCs w:val="20"/>
              </w:rPr>
              <w:t>фонар</w:t>
            </w:r>
            <w:proofErr w:type="spell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388" w:type="pct"/>
            <w:shd w:val="clear" w:color="auto" w:fill="auto"/>
          </w:tcPr>
          <w:p w:rsidR="00D317BD" w:rsidRPr="00540D68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D68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2.2"Озеление территории поселения"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563D">
              <w:rPr>
                <w:sz w:val="20"/>
                <w:szCs w:val="20"/>
              </w:rPr>
              <w:t>Приобретение деревьев и кустарников для восстановлени</w:t>
            </w:r>
            <w:r>
              <w:rPr>
                <w:sz w:val="20"/>
                <w:szCs w:val="20"/>
              </w:rPr>
              <w:t>я утраченных на улицах и парке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2.3"Содержание мест захоронения и ремонт военно-мемориальных объектов"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3.2.3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9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Содержание мест захоронений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8" w:type="pct"/>
            <w:shd w:val="clear" w:color="auto" w:fill="auto"/>
          </w:tcPr>
          <w:p w:rsidR="00D317BD" w:rsidRPr="00D31642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64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3.2.3.2</w:t>
            </w:r>
          </w:p>
        </w:tc>
        <w:tc>
          <w:tcPr>
            <w:tcW w:w="79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военно-мемориальных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объектов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2.4"Прочие мероприятия по благоустройству"</w:t>
            </w:r>
          </w:p>
        </w:tc>
        <w:tc>
          <w:tcPr>
            <w:tcW w:w="497" w:type="pct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3.2.4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563D">
              <w:rPr>
                <w:sz w:val="20"/>
                <w:szCs w:val="20"/>
              </w:rPr>
              <w:t>Обустройство детских и спортивных площадок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3.2.4.2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r w:rsidRPr="000D563D">
              <w:rPr>
                <w:sz w:val="20"/>
                <w:szCs w:val="20"/>
              </w:rPr>
              <w:t xml:space="preserve">Вывоз несанкционированных свалок с территории сельского поселения 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Куб. м</w:t>
            </w:r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317BD" w:rsidRPr="00E203F5" w:rsidTr="00D317BD">
        <w:trPr>
          <w:trHeight w:val="630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3.2.4.3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r w:rsidRPr="000D563D">
              <w:rPr>
                <w:sz w:val="20"/>
                <w:szCs w:val="20"/>
              </w:rPr>
              <w:t>Проведение конкурсов по благоустройству, субботников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мероприятие3. 2.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5"Повышение энерг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E203F5">
              <w:rPr>
                <w:rFonts w:ascii="Times New Roman" w:hAnsi="Times New Roman"/>
                <w:b/>
                <w:bCs/>
                <w:sz w:val="20"/>
                <w:szCs w:val="20"/>
              </w:rPr>
              <w:t>тической эффективности и сокращение энергетических издержек в бюджетном секторе"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3.2.5</w:t>
            </w:r>
            <w:r w:rsidRPr="00E203F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92" w:type="pct"/>
            <w:shd w:val="clear" w:color="auto" w:fill="auto"/>
          </w:tcPr>
          <w:p w:rsidR="00D317BD" w:rsidRPr="00EA69A6" w:rsidRDefault="00D317BD" w:rsidP="00E1153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6FB7">
              <w:rPr>
                <w:rFonts w:ascii="Times New Roman" w:hAnsi="Times New Roman"/>
                <w:sz w:val="20"/>
                <w:szCs w:val="20"/>
              </w:rPr>
              <w:t> </w:t>
            </w:r>
            <w:r w:rsidRPr="00EA69A6">
              <w:rPr>
                <w:rFonts w:ascii="Times New Roman" w:hAnsi="Times New Roman"/>
                <w:color w:val="3B3B3B"/>
                <w:sz w:val="20"/>
                <w:szCs w:val="20"/>
              </w:rPr>
              <w:t>Внедрение системы автоматического управления наружным и уличным освещением</w:t>
            </w:r>
          </w:p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3F5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3.2.5.2</w:t>
            </w:r>
          </w:p>
        </w:tc>
        <w:tc>
          <w:tcPr>
            <w:tcW w:w="792" w:type="pct"/>
            <w:shd w:val="clear" w:color="auto" w:fill="auto"/>
          </w:tcPr>
          <w:p w:rsidR="00D317BD" w:rsidRPr="00EA69A6" w:rsidRDefault="00D317BD" w:rsidP="00E1153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9A6">
              <w:rPr>
                <w:rFonts w:ascii="Times New Roman" w:hAnsi="Times New Roman"/>
                <w:color w:val="3B3B3B"/>
                <w:sz w:val="20"/>
                <w:szCs w:val="20"/>
              </w:rPr>
              <w:t>Замена физически и морально устаревших котлов</w:t>
            </w:r>
            <w:r w:rsidRPr="00EA69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котельной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noWrap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3.2.5.3</w:t>
            </w:r>
          </w:p>
        </w:tc>
        <w:tc>
          <w:tcPr>
            <w:tcW w:w="792" w:type="pct"/>
            <w:shd w:val="clear" w:color="auto" w:fill="auto"/>
          </w:tcPr>
          <w:p w:rsidR="00D317BD" w:rsidRPr="00EA69A6" w:rsidRDefault="00D317BD" w:rsidP="00E1153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3B3B3B"/>
                <w:sz w:val="20"/>
                <w:szCs w:val="20"/>
              </w:rPr>
            </w:pPr>
            <w:r w:rsidRPr="00EA69A6">
              <w:rPr>
                <w:rFonts w:ascii="Times New Roman" w:hAnsi="Times New Roman"/>
                <w:color w:val="3B3B3B"/>
                <w:sz w:val="20"/>
                <w:szCs w:val="20"/>
              </w:rPr>
              <w:t>Переход с традиционных источников света на светодиодное освещение</w:t>
            </w:r>
          </w:p>
        </w:tc>
        <w:tc>
          <w:tcPr>
            <w:tcW w:w="680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ahoma" w:hAnsi="Tahoma" w:cs="Tahoma"/>
                <w:color w:val="3B3B3B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фонарей</w:t>
            </w:r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CC1D9F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D9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CC1D9F">
              <w:rPr>
                <w:rFonts w:ascii="Times New Roman" w:hAnsi="Times New Roman"/>
                <w:b/>
                <w:sz w:val="20"/>
                <w:szCs w:val="20"/>
              </w:rPr>
              <w:t xml:space="preserve"> 2.6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 парков, скверов</w:t>
            </w:r>
            <w:r w:rsidRPr="00CC1D9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497" w:type="pct"/>
          </w:tcPr>
          <w:p w:rsidR="00D317BD" w:rsidRPr="00CC1D9F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3.2.6.1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563D">
              <w:rPr>
                <w:sz w:val="20"/>
                <w:szCs w:val="20"/>
              </w:rPr>
              <w:t>Установка элементов благоустройства (лавочек, контейнеров, вазонов и т.д.)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3.2.6.2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r w:rsidRPr="000D563D">
              <w:rPr>
                <w:sz w:val="20"/>
                <w:szCs w:val="20"/>
              </w:rPr>
              <w:t>Посадка, уход, содержание клумб и цветников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2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59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8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33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</w:t>
            </w:r>
          </w:p>
          <w:p w:rsidR="00D317BD" w:rsidRPr="008E0D36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 w:rsidRPr="008E0D36">
              <w:rPr>
                <w:rFonts w:ascii="Times New Roman" w:hAnsi="Times New Roman"/>
                <w:b/>
                <w:sz w:val="24"/>
                <w:szCs w:val="24"/>
              </w:rPr>
              <w:t>Подпрограмма 3 «Обеспечение пожарной безопасности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поселения</w:t>
            </w:r>
            <w:r w:rsidRPr="008E0D3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4503" w:type="pct"/>
            <w:gridSpan w:val="10"/>
            <w:shd w:val="clear" w:color="auto" w:fill="auto"/>
          </w:tcPr>
          <w:p w:rsidR="00D317BD" w:rsidRPr="008E0D36" w:rsidRDefault="00D317BD" w:rsidP="00E115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</w:t>
            </w:r>
            <w:r w:rsidRPr="001115FB">
              <w:rPr>
                <w:rFonts w:ascii="Times New Roman" w:hAnsi="Times New Roman"/>
                <w:b/>
              </w:rPr>
              <w:t>Основное мероприятие3.3.1</w:t>
            </w:r>
            <w:r w:rsidRPr="00CC1D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 Выполнение комплекса противопожарных мероприятий</w:t>
            </w:r>
          </w:p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D317BD" w:rsidRDefault="00D317BD" w:rsidP="00E115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3.3.1.1</w:t>
            </w:r>
          </w:p>
        </w:tc>
        <w:tc>
          <w:tcPr>
            <w:tcW w:w="792" w:type="pct"/>
            <w:shd w:val="clear" w:color="auto" w:fill="auto"/>
          </w:tcPr>
          <w:p w:rsidR="00D317BD" w:rsidRPr="00E11AC4" w:rsidRDefault="00D317BD" w:rsidP="00E11532">
            <w:pPr>
              <w:pStyle w:val="ConsPlusNonformat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>Организация пожарно-технического обследования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текущего мониторинга состояния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укрепление противопожарного состояния</w:t>
            </w: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  предприятий, объектов жилого сектора, территорий поселения</w:t>
            </w:r>
          </w:p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r w:rsidRPr="00E11AC4">
              <w:rPr>
                <w:rFonts w:ascii="Times New Roman" w:hAnsi="Times New Roman"/>
                <w:sz w:val="24"/>
                <w:szCs w:val="24"/>
              </w:rPr>
              <w:t>Приобретение противопожарного инвентаря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92" w:type="pct"/>
            <w:shd w:val="clear" w:color="auto" w:fill="auto"/>
          </w:tcPr>
          <w:p w:rsidR="00D317BD" w:rsidRPr="00E11AC4" w:rsidRDefault="00D317BD" w:rsidP="00E11532">
            <w:pPr>
              <w:pStyle w:val="ConsPlusNonformat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>стройство минерализованных полос</w:t>
            </w:r>
          </w:p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E11AC4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11AC4">
              <w:rPr>
                <w:rFonts w:ascii="Times New Roman" w:hAnsi="Times New Roman"/>
                <w:sz w:val="24"/>
                <w:szCs w:val="24"/>
              </w:rPr>
              <w:t xml:space="preserve"> состоянием пожарных водоемов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r w:rsidRPr="00E11AC4">
              <w:rPr>
                <w:rFonts w:ascii="Times New Roman" w:hAnsi="Times New Roman"/>
                <w:sz w:val="24"/>
                <w:szCs w:val="24"/>
              </w:rPr>
              <w:t xml:space="preserve">Выкос сухой травы на пустырях и заброшенных </w:t>
            </w:r>
            <w:r w:rsidRPr="00E11AC4">
              <w:rPr>
                <w:rFonts w:ascii="Times New Roman" w:hAnsi="Times New Roman"/>
                <w:sz w:val="24"/>
                <w:szCs w:val="24"/>
              </w:rPr>
              <w:lastRenderedPageBreak/>
              <w:t>участках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92" w:type="pct"/>
            <w:shd w:val="clear" w:color="auto" w:fill="auto"/>
          </w:tcPr>
          <w:p w:rsidR="00D317BD" w:rsidRPr="00E11AC4" w:rsidRDefault="00D317BD" w:rsidP="00E11532">
            <w:pPr>
              <w:pStyle w:val="ConsPlusNonformat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подъезды с площадками (пирсами) к  местам для установки пожарных автомобилей и забора воды в любое время года естественным </w:t>
            </w:r>
            <w:proofErr w:type="spellStart"/>
            <w:r w:rsidRPr="00E11AC4"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 (прудам) с твердым покрытием размерами не менее 12*12</w:t>
            </w:r>
          </w:p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792" w:type="pct"/>
            <w:shd w:val="clear" w:color="auto" w:fill="auto"/>
          </w:tcPr>
          <w:p w:rsidR="00D317BD" w:rsidRPr="00E11AC4" w:rsidRDefault="00D317BD" w:rsidP="00E11532">
            <w:pPr>
              <w:pStyle w:val="ConsPlusNonformat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обеспечение, противопожарная пропаганда и обучение мерам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за </w:t>
            </w:r>
            <w:proofErr w:type="gramStart"/>
            <w:r w:rsidRPr="00E11AC4">
              <w:rPr>
                <w:rFonts w:ascii="Times New Roman" w:hAnsi="Times New Roman" w:cs="Times New Roman"/>
                <w:sz w:val="24"/>
                <w:szCs w:val="24"/>
              </w:rPr>
              <w:t>пожарную</w:t>
            </w:r>
            <w:proofErr w:type="gramEnd"/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в  поселении</w:t>
            </w:r>
          </w:p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792" w:type="pct"/>
            <w:shd w:val="clear" w:color="auto" w:fill="auto"/>
          </w:tcPr>
          <w:p w:rsidR="00D317BD" w:rsidRPr="00E11AC4" w:rsidRDefault="00D317BD" w:rsidP="00E11532">
            <w:pPr>
              <w:pStyle w:val="ConsPlusNonformat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информационной </w:t>
            </w:r>
            <w:r w:rsidRPr="00E11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 данных нормативных, правовых документов, учебно-программных и методических материалов в области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E11AC4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 и обновление информационных стендов по пожарной безопасности </w:t>
            </w:r>
          </w:p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317BD" w:rsidRPr="00E203F5" w:rsidTr="00D317BD">
        <w:trPr>
          <w:trHeight w:val="315"/>
        </w:trPr>
        <w:tc>
          <w:tcPr>
            <w:tcW w:w="301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1AC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792" w:type="pct"/>
            <w:shd w:val="clear" w:color="auto" w:fill="auto"/>
          </w:tcPr>
          <w:p w:rsidR="00D317BD" w:rsidRPr="000D563D" w:rsidRDefault="00D317BD" w:rsidP="00E11532">
            <w:pPr>
              <w:spacing w:line="240" w:lineRule="auto"/>
              <w:rPr>
                <w:sz w:val="20"/>
                <w:szCs w:val="20"/>
              </w:rPr>
            </w:pPr>
            <w:r w:rsidRPr="00E11AC4">
              <w:rPr>
                <w:rFonts w:ascii="Times New Roman" w:hAnsi="Times New Roman"/>
                <w:sz w:val="24"/>
                <w:szCs w:val="24"/>
              </w:rPr>
              <w:t>Проведение учебных тренировок по эвакуации из зданий учреждений с массовым пребыванием 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:rsidR="00D317BD" w:rsidRPr="00E203F5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6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2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9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8" w:type="pct"/>
            <w:shd w:val="clear" w:color="auto" w:fill="auto"/>
            <w:noWrap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7" w:type="pct"/>
          </w:tcPr>
          <w:p w:rsidR="00D317BD" w:rsidRDefault="00D317BD" w:rsidP="00E115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190BC9" w:rsidRDefault="00190BC9"/>
    <w:sectPr w:rsidR="00190BC9" w:rsidSect="002F24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4CD"/>
    <w:rsid w:val="000C1687"/>
    <w:rsid w:val="00190BC9"/>
    <w:rsid w:val="002F24CD"/>
    <w:rsid w:val="00A81AB5"/>
    <w:rsid w:val="00AD5165"/>
    <w:rsid w:val="00B40455"/>
    <w:rsid w:val="00D317BD"/>
    <w:rsid w:val="00E941BC"/>
    <w:rsid w:val="00EF4F08"/>
    <w:rsid w:val="00F7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6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sid w:val="00AD5165"/>
    <w:rPr>
      <w:rFonts w:ascii="Courier New" w:eastAsia="Calibri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AD51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B26F7-93F9-4C72-94F4-4BDAD6FD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2025-04-09T11:41:00Z</dcterms:created>
  <dcterms:modified xsi:type="dcterms:W3CDTF">2025-04-09T12:41:00Z</dcterms:modified>
</cp:coreProperties>
</file>