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4A0" w:firstRow="1" w:lastRow="0" w:firstColumn="1" w:lastColumn="0" w:noHBand="0" w:noVBand="1"/>
      </w:tblPr>
      <w:tblGrid>
        <w:gridCol w:w="10031"/>
        <w:gridCol w:w="106"/>
      </w:tblGrid>
      <w:tr w:rsidR="003A5927" w:rsidRPr="003A5927" w:rsidTr="000A750E">
        <w:trPr>
          <w:trHeight w:val="1134"/>
        </w:trPr>
        <w:tc>
          <w:tcPr>
            <w:tcW w:w="10137" w:type="dxa"/>
            <w:gridSpan w:val="2"/>
          </w:tcPr>
          <w:p w:rsidR="005439C9" w:rsidRPr="005439C9" w:rsidRDefault="005439C9" w:rsidP="00543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543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народных депутатов </w:t>
            </w:r>
            <w:r w:rsidR="00A339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Марковского </w:t>
            </w:r>
            <w:r w:rsidRPr="00543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5439C9" w:rsidRPr="005439C9" w:rsidRDefault="005439C9" w:rsidP="0054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Каменского муниципального района</w:t>
            </w:r>
          </w:p>
          <w:p w:rsidR="005439C9" w:rsidRPr="005439C9" w:rsidRDefault="005439C9" w:rsidP="005439C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3A5927" w:rsidRPr="003A5927" w:rsidRDefault="003A5927" w:rsidP="003A592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3A5927" w:rsidRPr="003A5927" w:rsidRDefault="003A5927" w:rsidP="003A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927" w:rsidRDefault="003A5927" w:rsidP="003A59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5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3A5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  <w:p w:rsidR="005439C9" w:rsidRPr="003A5927" w:rsidRDefault="005439C9" w:rsidP="003A59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927" w:rsidRPr="003A5927" w:rsidTr="000A750E">
        <w:trPr>
          <w:gridAfter w:val="1"/>
          <w:wAfter w:w="106" w:type="dxa"/>
          <w:trHeight w:val="455"/>
        </w:trPr>
        <w:tc>
          <w:tcPr>
            <w:tcW w:w="10031" w:type="dxa"/>
          </w:tcPr>
          <w:p w:rsidR="003A5927" w:rsidRPr="003A5927" w:rsidRDefault="003A5927" w:rsidP="003A5927">
            <w:pPr>
              <w:tabs>
                <w:tab w:val="left" w:pos="76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70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3A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ноября  2023 года                                                                                № </w:t>
            </w:r>
            <w:r w:rsidR="00270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</w:tbl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 решение Совета народных 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Каменского муниципального района Воронежской </w:t>
      </w:r>
    </w:p>
    <w:p w:rsidR="003A5927" w:rsidRPr="00A33999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№ 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 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.11.2013 года «Об оплате труда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работников, замещающих должности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являющиеся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должностями муниципальной службы органов местного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 поселения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Каменского муниципального района Воронежской области»</w:t>
      </w:r>
    </w:p>
    <w:p w:rsidR="003A5927" w:rsidRPr="00A33999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от 26.09.2018г. №136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экспертным заключением правового управления Правительства Воронежской области № </w:t>
      </w:r>
      <w:r w:rsidR="00F01870">
        <w:rPr>
          <w:rFonts w:ascii="Times New Roman" w:eastAsia="Times New Roman" w:hAnsi="Times New Roman" w:cs="Times New Roman"/>
          <w:sz w:val="26"/>
          <w:szCs w:val="26"/>
          <w:lang w:eastAsia="ru-RU"/>
        </w:rPr>
        <w:t>19-62/20-2321</w:t>
      </w:r>
      <w:bookmarkStart w:id="0" w:name="_GoBack"/>
      <w:bookmarkEnd w:id="0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-П от 19.10.2023 года, в целях приведения в соответствие действующему законодательству, в соответствии с Трудовым кодексом РФ, с Федеральным законом от 06.10.2003 года № 131-ФЗ « Об общих принципах организации местного самоуправления в Российской Федерации», Трудовым кодексом РФ, с Федеральным законом от 27.07.2004 г. № 79-ФЗ «О государственной гражданской службе Российской Федерации</w:t>
      </w:r>
      <w:proofErr w:type="gramEnd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 Федеральным законом от 02.03.2007 г. № 25-ФЗ «О муниципальной службе Российской Федерации», Уставом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Каменского муниципального района Воронежской области,  Совет народных депутатов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Каменского муниципального района Воронежской области</w:t>
      </w:r>
    </w:p>
    <w:p w:rsidR="003A5927" w:rsidRPr="003A5927" w:rsidRDefault="003A5927" w:rsidP="003A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27" w:rsidRPr="003A5927" w:rsidRDefault="003A5927" w:rsidP="003A59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27" w:rsidRPr="00A33999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«Положение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Каменского муниципального района Воронежской области», 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утвержденное решением Совета народных депутатов 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от 2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439C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.2013г. №116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решения от 2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439C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.2018г. №1</w:t>
      </w:r>
      <w:r w:rsidR="00A33999"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  <w:proofErr w:type="gramEnd"/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подпункте 1 пункта 2.2 Положения слова «за выслугу лет» заменить словами «за трудовой стаж»;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подпунктах 3.1.1, 3.1.2 пункта 3.1 Положения слова «за выслугу лет» заменить словами «за трудовой стаж»;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подпункте 1 пункта 5.1 Положения слова «за выслугу лет» заменить словами «за трудовой стаж»;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приложение № 2 Положения изложить в новой редакции </w:t>
      </w:r>
      <w:proofErr w:type="gramStart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к настоящему решению.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Обнародовать настоящее решение на территории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и разместить на официальном сайте администрации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Марковского </w:t>
      </w: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</w:t>
      </w:r>
      <w:proofErr w:type="gramStart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даты его официального обнародования. 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27" w:rsidRPr="003A5927" w:rsidRDefault="003A5927" w:rsidP="003A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Марковского</w:t>
      </w: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 поселения                                                                             </w:t>
      </w:r>
      <w:proofErr w:type="spellStart"/>
      <w:r w:rsidR="00A33999">
        <w:rPr>
          <w:rFonts w:ascii="Times New Roman" w:eastAsia="Times New Roman" w:hAnsi="Times New Roman" w:cs="Times New Roman"/>
          <w:sz w:val="26"/>
          <w:szCs w:val="26"/>
          <w:lang w:eastAsia="ru-RU"/>
        </w:rPr>
        <w:t>В.Ф.Осадченко</w:t>
      </w:r>
      <w:proofErr w:type="spellEnd"/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A5927" w:rsidRPr="003A5927" w:rsidRDefault="003A5927" w:rsidP="003A5927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народных депутатов</w:t>
      </w:r>
    </w:p>
    <w:p w:rsidR="003A5927" w:rsidRPr="003A5927" w:rsidRDefault="00A33999" w:rsidP="003A5927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Марковского </w:t>
      </w:r>
      <w:r w:rsidR="003A5927" w:rsidRPr="003A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3A5927" w:rsidRPr="003A5927" w:rsidRDefault="003A5927" w:rsidP="003A5927">
      <w:pPr>
        <w:tabs>
          <w:tab w:val="left" w:pos="64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7010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3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 г № </w:t>
      </w:r>
      <w:r w:rsidR="00270101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927" w:rsidRPr="003A5927" w:rsidRDefault="003A5927" w:rsidP="003A5927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</w:t>
      </w:r>
    </w:p>
    <w:p w:rsidR="003A5927" w:rsidRPr="003A5927" w:rsidRDefault="003A5927" w:rsidP="003A5927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должностям работников органов местного самоуправления</w:t>
      </w:r>
    </w:p>
    <w:p w:rsidR="003A5927" w:rsidRPr="003A5927" w:rsidRDefault="00A33999" w:rsidP="003A5927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Марковского </w:t>
      </w:r>
      <w:r w:rsidR="003A5927" w:rsidRPr="003A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3A5927" w:rsidRPr="003A5927" w:rsidRDefault="003A5927" w:rsidP="003A5927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6155"/>
        <w:gridCol w:w="2307"/>
      </w:tblGrid>
      <w:tr w:rsidR="003A5927" w:rsidRPr="003A5927" w:rsidTr="000A750E">
        <w:trPr>
          <w:cantSplit/>
          <w:trHeight w:val="480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</w:p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</w:t>
            </w:r>
          </w:p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A5927" w:rsidRPr="003A5927" w:rsidTr="000A750E">
        <w:trPr>
          <w:cantSplit/>
          <w:trHeight w:val="392"/>
        </w:trPr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27" w:rsidRPr="003A5927" w:rsidRDefault="003A5927" w:rsidP="003A5927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2412,0</w:t>
            </w:r>
          </w:p>
        </w:tc>
      </w:tr>
    </w:tbl>
    <w:p w:rsidR="003A5927" w:rsidRPr="003A5927" w:rsidRDefault="003A5927" w:rsidP="003A592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5D" w:rsidRDefault="0091395D"/>
    <w:sectPr w:rsidR="0091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27"/>
    <w:rsid w:val="00270101"/>
    <w:rsid w:val="003A5927"/>
    <w:rsid w:val="005439C9"/>
    <w:rsid w:val="0091395D"/>
    <w:rsid w:val="00A33999"/>
    <w:rsid w:val="00F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B316-9E31-4481-A806-E1C00082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2023-11-23T11:58:00Z</cp:lastPrinted>
  <dcterms:created xsi:type="dcterms:W3CDTF">2023-11-20T06:15:00Z</dcterms:created>
  <dcterms:modified xsi:type="dcterms:W3CDTF">2023-11-23T12:00:00Z</dcterms:modified>
</cp:coreProperties>
</file>